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09.jpg" ContentType="image/jpeg"/>
  <Override PartName="/word/media/rId175.jpg" ContentType="image/jpeg"/>
  <Override PartName="/word/media/rId18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15.png" ContentType="image/png"/>
  <Override PartName="/word/media/rId216.png" ContentType="image/png"/>
  <Override PartName="/word/media/rId218.png" ContentType="image/png"/>
  <Override PartName="/word/media/rId219.png" ContentType="image/png"/>
  <Override PartName="/word/media/rId224.png" ContentType="image/png"/>
  <Override PartName="/word/media/rId225.png" ContentType="image/png"/>
  <Override PartName="/word/media/rId228.png" ContentType="image/png"/>
  <Override PartName="/word/media/rId22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3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1" w:name="principal-component-analysis"/>
    <w:p>
      <w:pPr>
        <w:pStyle w:val="Heading2"/>
      </w:pPr>
      <w:r>
        <w:rPr>
          <w:rStyle w:val="SectionNumber"/>
        </w:rPr>
        <w:t xml:space="preserve">5.13</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4.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10" w:name="fig33"/>
      <w:r>
        <w:t xml:space="preserve">Figure </w:t>
      </w:r>
      <w:fldSimple w:instr="SEQ Figure \* ARABIC ">
        <w:r>
          <w:t>33</w:t>
        </w:r>
      </w:fldSimple>
      <w:r>
        <w:t xml:space="preserve">:</w:t>
      </w:r>
      <w:r>
        <w:t xml:space="preserve"> </w:t>
      </w:r>
      <w:bookmarkEnd w:id="210"/>
      <w:r>
        <w:rPr>
          <w:bCs/>
          <w:b/>
        </w:rPr>
        <w:t xml:space="preserve">Fig. 4.</w:t>
      </w:r>
      <w:r>
        <w:t xml:space="preserve"> </w:t>
      </w:r>
      <w:r>
        <w:t xml:space="preserve">A PCA plot that simplifies three-dimensional data into two dimensions.</w:t>
      </w:r>
    </w:p>
    <w:bookmarkEnd w:id="211"/>
    <w:bookmarkStart w:id="212" w:name="reformatting-data-for-pca"/>
    <w:p>
      <w:pPr>
        <w:pStyle w:val="Heading2"/>
      </w:pPr>
      <w:r>
        <w:rPr>
          <w:rStyle w:val="SectionNumber"/>
        </w:rPr>
        <w:t xml:space="preserve">5.14</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0"/>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0"/>
        </w:numPr>
        <w:pStyle w:val="Compact"/>
      </w:pPr>
      <w:r>
        <w:t xml:space="preserve">Convert the genotypes into numeric values, where</w:t>
      </w:r>
    </w:p>
    <w:p>
      <w:pPr>
        <w:numPr>
          <w:ilvl w:val="1"/>
          <w:numId w:val="1051"/>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1"/>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1"/>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1"/>
        </w:numPr>
        <w:pStyle w:val="Compact"/>
      </w:pPr>
      <w:r>
        <w:t xml:space="preserve">These values also represent the number of alternative alleles that an individual carries.</w:t>
      </w:r>
    </w:p>
    <w:p>
      <w:pPr>
        <w:numPr>
          <w:ilvl w:val="0"/>
          <w:numId w:val="1050"/>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12"/>
    <w:bookmarkStart w:id="213" w:name="performing-pca"/>
    <w:p>
      <w:pPr>
        <w:pStyle w:val="Heading2"/>
      </w:pPr>
      <w:r>
        <w:rPr>
          <w:rStyle w:val="SectionNumber"/>
        </w:rPr>
        <w:t xml:space="preserve">5.15</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2"/>
        </w:numPr>
        <w:pStyle w:val="Compact"/>
      </w:pPr>
      <w:r>
        <w:rPr>
          <w:rStyle w:val="VerbatimChar"/>
        </w:rPr>
        <w:t xml:space="preserve">sdev</w:t>
      </w:r>
      <w:r>
        <w:t xml:space="preserve">: standard deviations of the principle components</w:t>
      </w:r>
    </w:p>
    <w:p>
      <w:pPr>
        <w:numPr>
          <w:ilvl w:val="0"/>
          <w:numId w:val="1052"/>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2"/>
        </w:numPr>
        <w:pStyle w:val="Compact"/>
      </w:pPr>
      <w:r>
        <w:rPr>
          <w:rStyle w:val="VerbatimChar"/>
        </w:rPr>
        <w:t xml:space="preserve">x</w:t>
      </w:r>
      <w:r>
        <w:t xml:space="preserve">: coordinates of the data objects (the 1000 Genomes individuals) on each PC</w:t>
      </w:r>
    </w:p>
    <w:bookmarkEnd w:id="213"/>
    <w:bookmarkStart w:id="214" w:name="reformatting-pca-output"/>
    <w:p>
      <w:pPr>
        <w:pStyle w:val="Heading2"/>
      </w:pPr>
      <w:r>
        <w:rPr>
          <w:rStyle w:val="SectionNumber"/>
        </w:rPr>
        <w:t xml:space="preserve">5.16</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14"/>
    <w:bookmarkStart w:id="217" w:name="pca-plot"/>
    <w:p>
      <w:pPr>
        <w:pStyle w:val="Heading2"/>
      </w:pPr>
      <w:r>
        <w:rPr>
          <w:rStyle w:val="SectionNumber"/>
        </w:rPr>
        <w:t xml:space="preserve">5.17</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7"/>
    <w:bookmarkStart w:id="220" w:name="proportion-of-variance-explained"/>
    <w:p>
      <w:pPr>
        <w:pStyle w:val="Heading2"/>
      </w:pPr>
      <w:r>
        <w:rPr>
          <w:rStyle w:val="SectionNumber"/>
        </w:rPr>
        <w:t xml:space="preserve">5.18</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1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20"/>
    <w:bookmarkStart w:id="221" w:name="conclusion-3"/>
    <w:p>
      <w:pPr>
        <w:pStyle w:val="Heading2"/>
      </w:pPr>
      <w:r>
        <w:rPr>
          <w:rStyle w:val="SectionNumber"/>
        </w:rPr>
        <w:t xml:space="preserve">5.19</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3"/>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3"/>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3"/>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3"/>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3"/>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21"/>
    <w:bookmarkStart w:id="223" w:name="homework-4"/>
    <w:p>
      <w:pPr>
        <w:pStyle w:val="Heading2"/>
      </w:pPr>
      <w:r>
        <w:rPr>
          <w:rStyle w:val="SectionNumber"/>
        </w:rPr>
        <w:t xml:space="preserve">5.20</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22" w:name="goals-learning-objectives-3"/>
    <w:p>
      <w:pPr>
        <w:pStyle w:val="Heading4"/>
      </w:pPr>
      <w:r>
        <w:rPr>
          <w:rStyle w:val="SectionNumber"/>
        </w:rPr>
        <w:t xml:space="preserve">5.20.0.1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4"/>
        </w:numPr>
        <w:pStyle w:val="Compact"/>
      </w:pPr>
      <w:r>
        <w:t xml:space="preserve">Required homework: Practice performing and interpreting PCA</w:t>
      </w:r>
    </w:p>
    <w:p>
      <w:pPr>
        <w:numPr>
          <w:ilvl w:val="0"/>
          <w:numId w:val="1054"/>
        </w:numPr>
        <w:pStyle w:val="Compact"/>
      </w:pPr>
      <w:r>
        <w:t xml:space="preserve">Optional homework: Practice performing PCA and reading code</w:t>
      </w:r>
    </w:p>
    <w:bookmarkEnd w:id="222"/>
    <w:bookmarkEnd w:id="223"/>
    <w:bookmarkStart w:id="226" w:name="required-homework-3"/>
    <w:p>
      <w:pPr>
        <w:pStyle w:val="Heading2"/>
      </w:pPr>
      <w:r>
        <w:rPr>
          <w:rStyle w:val="SectionNumber"/>
        </w:rPr>
        <w:t xml:space="preserve">5.21</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2.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6"/>
    <w:bookmarkStart w:id="232" w:name="optional-homework-1"/>
    <w:p>
      <w:pPr>
        <w:pStyle w:val="Heading2"/>
      </w:pPr>
      <w:r>
        <w:rPr>
          <w:rStyle w:val="SectionNumber"/>
        </w:rPr>
        <w:t xml:space="preserve">5.22</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7" w:name="prepare-unknown-vcf-for-pca"/>
    <w:p>
      <w:pPr>
        <w:pStyle w:val="Heading4"/>
      </w:pPr>
      <w:r>
        <w:rPr>
          <w:rStyle w:val="SectionNumber"/>
        </w:rPr>
        <w:t xml:space="preserve">5.22.0.1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7"/>
    <w:bookmarkStart w:id="231" w:name="predict-pca-placement-of-unknown-sample"/>
    <w:p>
      <w:pPr>
        <w:pStyle w:val="Heading4"/>
      </w:pPr>
      <w:r>
        <w:rPr>
          <w:rStyle w:val="SectionNumber"/>
        </w:rPr>
        <w:t xml:space="preserve">5.22.0.2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3-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3-2.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3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31"/>
    <w:bookmarkEnd w:id="232"/>
    <w:bookmarkEnd w:id="233"/>
    <w:bookmarkStart w:id="24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34">
              <w:r>
                <w:rPr>
                  <w:rStyle w:val="Hyperlink"/>
                </w:rPr>
                <w:t xml:space="preserve">Rajiv McCoy</w:t>
              </w:r>
            </w:hyperlink>
          </w:p>
        </w:tc>
      </w:tr>
      <w:tr>
        <w:tc>
          <w:tcPr/>
          <w:p>
            <w:pPr>
              <w:pStyle w:val="Compact"/>
              <w:jc w:val="left"/>
            </w:pPr>
            <w:r>
              <w:t xml:space="preserve">Content Author</w:t>
            </w:r>
          </w:p>
        </w:tc>
        <w:tc>
          <w:tcPr/>
          <w:p>
            <w:pPr>
              <w:pStyle w:val="Compact"/>
              <w:jc w:val="left"/>
            </w:pPr>
            <w:hyperlink r:id="rId235">
              <w:r>
                <w:rPr>
                  <w:rStyle w:val="Hyperlink"/>
                </w:rPr>
                <w:t xml:space="preserve">Stephanie Yan</w:t>
              </w:r>
            </w:hyperlink>
          </w:p>
        </w:tc>
      </w:tr>
      <w:tr>
        <w:tc>
          <w:tcPr/>
          <w:p>
            <w:pPr>
              <w:pStyle w:val="Compact"/>
              <w:jc w:val="left"/>
            </w:pPr>
            <w:r>
              <w:t xml:space="preserve">Content Author</w:t>
            </w:r>
          </w:p>
        </w:tc>
        <w:tc>
          <w:tcPr/>
          <w:p>
            <w:pPr>
              <w:pStyle w:val="Compact"/>
              <w:jc w:val="left"/>
            </w:pPr>
            <w:hyperlink r:id="rId23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37">
              <w:r>
                <w:rPr>
                  <w:rStyle w:val="Hyperlink"/>
                </w:rPr>
                <w:t xml:space="preserve">Jeff Leek</w:t>
              </w:r>
            </w:hyperlink>
            <w:r>
              <w:t xml:space="preserve"> </w:t>
            </w:r>
            <w:r>
              <w:t xml:space="preserve">&amp;</w:t>
            </w:r>
            <w:r>
              <w:t xml:space="preserve"> </w:t>
            </w:r>
            <w:hyperlink r:id="rId23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39">
              <w:r>
                <w:rPr>
                  <w:rStyle w:val="Hyperlink"/>
                </w:rPr>
                <w:t xml:space="preserve">Ali Madooei</w:t>
              </w:r>
            </w:hyperlink>
            <w:r>
              <w:t xml:space="preserve"> </w:t>
            </w:r>
            <w:r>
              <w:t xml:space="preserve">&amp;</w:t>
            </w:r>
            <w:r>
              <w:t xml:space="preserve"> </w:t>
            </w:r>
            <w:hyperlink r:id="rId24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2023-02-21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1.1.0      2017-04-21 [1] RSPM (R 4.0.0)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0.1.2      2022-02-15 [1] Github (jhudsl/ottrpal@1018848)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0.3.4      2020-08-29 [1] RSPM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4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1">
    <w:abstractNumId w:val="991"/>
  </w:num>
  <w:num w:numId="1052">
    <w:abstractNumId w:val="991"/>
  </w:num>
  <w:num w:numId="1053">
    <w:abstractNumId w:val="991"/>
  </w:num>
  <w:num w:numId="105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09" Target="media/rId20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15" Target="media/rId215.png" /><Relationship Type="http://schemas.openxmlformats.org/officeDocument/2006/relationships/image" Id="rId216" Target="media/rId216.png" /><Relationship Type="http://schemas.openxmlformats.org/officeDocument/2006/relationships/image" Id="rId218" Target="media/rId218.png" /><Relationship Type="http://schemas.openxmlformats.org/officeDocument/2006/relationships/image" Id="rId219" Target="media/rId219.png" /><Relationship Type="http://schemas.openxmlformats.org/officeDocument/2006/relationships/image" Id="rId224" Target="media/rId224.png" /><Relationship Type="http://schemas.openxmlformats.org/officeDocument/2006/relationships/image" Id="rId225" Target="media/rId225.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hyperlink" Id="rId20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40" Target="https://cs226sp22.github.io/" TargetMode="External" /><Relationship Type="http://schemas.openxmlformats.org/officeDocument/2006/relationships/hyperlink" Id="rId23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3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37" Target="https://jtleek.com/" TargetMode="External" /><Relationship Type="http://schemas.openxmlformats.org/officeDocument/2006/relationships/hyperlink" Id="rId23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3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3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3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20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40" Target="https://cs226sp22.github.io/" TargetMode="External" /><Relationship Type="http://schemas.openxmlformats.org/officeDocument/2006/relationships/hyperlink" Id="rId23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3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37" Target="https://jtleek.com/" TargetMode="External" /><Relationship Type="http://schemas.openxmlformats.org/officeDocument/2006/relationships/hyperlink" Id="rId23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3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179" Target="https://popgen.uchicago.edu/ggv/?data=%221000genomes"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35"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3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2023-02-21T20:05:26Z</dcterms:created>
  <dcterms:modified xsi:type="dcterms:W3CDTF">2023-02-21T20:05:26Z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